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51E24" w14:textId="77777777" w:rsidR="00F40FD0" w:rsidRDefault="00F40FD0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Montserrat SemiBold" w:eastAsia="Montserrat SemiBold" w:hAnsi="Montserrat SemiBold" w:cs="Montserrat SemiBold"/>
          <w:color w:val="404B59"/>
          <w:sz w:val="26"/>
          <w:szCs w:val="26"/>
        </w:rPr>
      </w:pPr>
    </w:p>
    <w:tbl>
      <w:tblPr>
        <w:tblStyle w:val="a"/>
        <w:tblW w:w="708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1418"/>
      </w:tblGrid>
      <w:tr w:rsidR="00F40FD0" w14:paraId="7E3CB258" w14:textId="77777777">
        <w:tc>
          <w:tcPr>
            <w:tcW w:w="5670" w:type="dxa"/>
          </w:tcPr>
          <w:p w14:paraId="1CD7954E" w14:textId="77777777" w:rsidR="00F40FD0" w:rsidRDefault="00833ED8">
            <w:pPr>
              <w:rPr>
                <w:rFonts w:ascii="Montserrat Light" w:eastAsia="Montserrat Light" w:hAnsi="Montserrat Light" w:cs="Montserrat Light"/>
                <w:sz w:val="28"/>
                <w:szCs w:val="28"/>
              </w:rPr>
            </w:pPr>
            <w:r>
              <w:rPr>
                <w:rFonts w:ascii="Montserrat Light" w:eastAsia="Montserrat Light" w:hAnsi="Montserrat Light" w:cs="Montserrat Light"/>
                <w:sz w:val="28"/>
                <w:szCs w:val="28"/>
              </w:rPr>
              <w:t>INFORMACJA PRASOWA</w:t>
            </w:r>
          </w:p>
          <w:p w14:paraId="02821064" w14:textId="6512C9E0" w:rsidR="00B7063A" w:rsidRDefault="00B7063A">
            <w:pPr>
              <w:rPr>
                <w:rFonts w:ascii="Montserrat Light" w:eastAsia="Montserrat Light" w:hAnsi="Montserrat Light" w:cs="Montserrat Light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BB807A" w14:textId="51C3F174" w:rsidR="00F40FD0" w:rsidRDefault="00833ED8">
            <w:pPr>
              <w:jc w:val="right"/>
              <w:rPr>
                <w:rFonts w:ascii="Montserrat Light" w:eastAsia="Montserrat Light" w:hAnsi="Montserrat Light" w:cs="Montserrat Light"/>
                <w:sz w:val="28"/>
                <w:szCs w:val="28"/>
              </w:rPr>
            </w:pPr>
            <w:r>
              <w:rPr>
                <w:rFonts w:ascii="Montserrat Light" w:eastAsia="Montserrat Light" w:hAnsi="Montserrat Light" w:cs="Montserrat Light"/>
                <w:sz w:val="28"/>
                <w:szCs w:val="28"/>
              </w:rPr>
              <w:t>0</w:t>
            </w:r>
            <w:r w:rsidR="00B7063A">
              <w:rPr>
                <w:rFonts w:ascii="Montserrat Light" w:eastAsia="Montserrat Light" w:hAnsi="Montserrat Light" w:cs="Montserrat Light"/>
                <w:sz w:val="28"/>
                <w:szCs w:val="28"/>
              </w:rPr>
              <w:t>5</w:t>
            </w:r>
            <w:r>
              <w:rPr>
                <w:rFonts w:ascii="Montserrat Light" w:eastAsia="Montserrat Light" w:hAnsi="Montserrat Light" w:cs="Montserrat Light"/>
                <w:sz w:val="28"/>
                <w:szCs w:val="28"/>
              </w:rPr>
              <w:t>.202</w:t>
            </w:r>
            <w:r w:rsidR="00B7063A">
              <w:rPr>
                <w:rFonts w:ascii="Montserrat Light" w:eastAsia="Montserrat Light" w:hAnsi="Montserrat Light" w:cs="Montserrat Light"/>
                <w:sz w:val="28"/>
                <w:szCs w:val="28"/>
              </w:rPr>
              <w:t>2</w:t>
            </w:r>
          </w:p>
        </w:tc>
      </w:tr>
    </w:tbl>
    <w:p w14:paraId="7992CBA2" w14:textId="0554A4BA" w:rsidR="00F40FD0" w:rsidRDefault="00B7063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Montserrat SemiBold" w:eastAsia="Montserrat SemiBold" w:hAnsi="Montserrat SemiBold" w:cs="Montserrat SemiBold"/>
          <w:color w:val="404B59"/>
          <w:sz w:val="26"/>
          <w:szCs w:val="26"/>
        </w:rPr>
      </w:pPr>
      <w:r w:rsidRPr="00B7063A">
        <w:rPr>
          <w:rFonts w:ascii="Montserrat SemiBold" w:eastAsia="Montserrat SemiBold" w:hAnsi="Montserrat SemiBold" w:cs="Montserrat SemiBold"/>
          <w:color w:val="404B59"/>
          <w:sz w:val="26"/>
          <w:szCs w:val="26"/>
        </w:rPr>
        <w:t xml:space="preserve">Co mają ze sobą wspólnego pralka i ul? Dlaczego pszczoły w zimie nie zasypiają? Czym się różni smok od smogu? Kto zostanie szachowym arcymistrzem? Odpowiedzi poznamy już 1 czerwca na Ekologicznym Dniu Dziecka. Event pod nazwą DziałaMY dla Środowiska odbędzie się na tarnobrzeskim </w:t>
      </w:r>
      <w:r w:rsidR="00CF09B2">
        <w:rPr>
          <w:rFonts w:ascii="Montserrat SemiBold" w:eastAsia="Montserrat SemiBold" w:hAnsi="Montserrat SemiBold" w:cs="Montserrat SemiBold"/>
          <w:color w:val="404B59"/>
          <w:sz w:val="26"/>
          <w:szCs w:val="26"/>
        </w:rPr>
        <w:t xml:space="preserve">Placu Bartosza  Głowackiego. </w:t>
      </w:r>
      <w:r w:rsidRPr="00B7063A">
        <w:rPr>
          <w:rFonts w:ascii="Montserrat SemiBold" w:eastAsia="Montserrat SemiBold" w:hAnsi="Montserrat SemiBold" w:cs="Montserrat SemiBold"/>
          <w:color w:val="404B59"/>
          <w:sz w:val="26"/>
          <w:szCs w:val="26"/>
        </w:rPr>
        <w:t>Wydarzeniu towarzyszyć będzie wielka zbiórka elektrośmieci, za które mieszkańcy otrzymają nasiona łąk kwietnych oraz miododajnej facelii.</w:t>
      </w:r>
    </w:p>
    <w:p w14:paraId="0F9AF4D3" w14:textId="6022A0B5" w:rsidR="00F40FD0" w:rsidRDefault="00B7063A" w:rsidP="00B7063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center"/>
        <w:rPr>
          <w:rFonts w:ascii="Montserrat SemiBold" w:eastAsia="Montserrat SemiBold" w:hAnsi="Montserrat SemiBold" w:cs="Montserrat SemiBold"/>
          <w:color w:val="404B59"/>
        </w:rPr>
      </w:pPr>
      <w:r w:rsidRPr="00B7063A">
        <w:rPr>
          <w:rFonts w:ascii="Montserrat SemiBold" w:eastAsia="Montserrat SemiBold" w:hAnsi="Montserrat SemiBold" w:cs="Montserrat SemiBold"/>
          <w:color w:val="404B59"/>
        </w:rPr>
        <w:t>Edukacja ekologiczna bez nudy</w:t>
      </w:r>
    </w:p>
    <w:p w14:paraId="46AEF694" w14:textId="6BD78E75" w:rsidR="00F40FD0" w:rsidRDefault="00B7063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Montserrat Light" w:eastAsia="Montserrat Light" w:hAnsi="Montserrat Light" w:cs="Montserrat Light"/>
          <w:color w:val="000000"/>
        </w:rPr>
      </w:pPr>
      <w:r w:rsidRPr="00B7063A">
        <w:rPr>
          <w:rFonts w:ascii="Montserrat Light" w:eastAsia="Montserrat Light" w:hAnsi="Montserrat Light" w:cs="Montserrat Light"/>
          <w:color w:val="000000"/>
        </w:rPr>
        <w:t>Laboratorium Młodego Chemika, warsztaty pszczelarskie, pokaz łazików marsjańskich z recyklingu, turniej szachowy, konkurs Ekomilionerzy, wata cukrowa, bańki mydlane… lista atrakcji jest bardzo długa</w:t>
      </w:r>
      <w:r w:rsidRPr="00CF09B2">
        <w:rPr>
          <w:rFonts w:ascii="Montserrat Light" w:eastAsia="Montserrat Light" w:hAnsi="Montserrat Light" w:cs="Montserrat Light"/>
          <w:color w:val="000000"/>
        </w:rPr>
        <w:t>. „Zapraszam wszystkich tarnobrzeżan na wyjątkowe wydarzenie w stylu eko. Chcemy pokazać nie tylko najmłodszym, że zdobywanie wiedzy na temat ekologii i recyklingu może być fantastyczną zabawą. Jestem przekonany, że wydarzenie pt. DziałaMY dla Środowiska łączące obchody z okazji Dnia Dziecka z tematyką ochrony przyrody na stałe wpisze się w kalendarz miejskich imprez”</w:t>
      </w:r>
      <w:r w:rsidRPr="00B7063A">
        <w:rPr>
          <w:rFonts w:ascii="Montserrat Light" w:eastAsia="Montserrat Light" w:hAnsi="Montserrat Light" w:cs="Montserrat Light"/>
          <w:color w:val="000000"/>
        </w:rPr>
        <w:t xml:space="preserve"> – mówi Prezydent Miasta Tarnobrzega, Dariusz Bożek.  Ekologiczny Dzień Dziecka rozpocznie się o godzinie 10.00 i potrwa do 15.00.</w:t>
      </w:r>
    </w:p>
    <w:p w14:paraId="303B94EC" w14:textId="47E1E786" w:rsidR="00B7063A" w:rsidRDefault="00B7063A" w:rsidP="00B7063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center"/>
        <w:rPr>
          <w:rFonts w:ascii="Montserrat SemiBold" w:eastAsia="Montserrat SemiBold" w:hAnsi="Montserrat SemiBold" w:cs="Montserrat SemiBold"/>
          <w:color w:val="404B59"/>
        </w:rPr>
      </w:pPr>
      <w:r>
        <w:rPr>
          <w:rFonts w:ascii="Montserrat SemiBold" w:eastAsia="Montserrat SemiBold" w:hAnsi="Montserrat SemiBold" w:cs="Montserrat SemiBold"/>
          <w:color w:val="404B59"/>
        </w:rPr>
        <w:t>Turniej szachowy</w:t>
      </w:r>
    </w:p>
    <w:p w14:paraId="67056D9D" w14:textId="463D958C" w:rsidR="00B7063A" w:rsidRDefault="00B7063A" w:rsidP="00B7063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Montserrat Light" w:eastAsia="Montserrat Light" w:hAnsi="Montserrat Light" w:cs="Montserrat Light"/>
          <w:color w:val="000000"/>
        </w:rPr>
      </w:pPr>
      <w:r w:rsidRPr="00B7063A">
        <w:rPr>
          <w:rFonts w:ascii="Montserrat Light" w:eastAsia="Montserrat Light" w:hAnsi="Montserrat Light" w:cs="Montserrat Light"/>
          <w:color w:val="000000"/>
        </w:rPr>
        <w:t xml:space="preserve">Historia szachów jest długa i fascynująca. Pierwsze rozgrywki szachowe odbyłyby się już w XVI wieku na dworze Filipa II – króla Hiszpanii. Tarnobrzeżanie będą mieli okazje, by </w:t>
      </w:r>
      <w:r w:rsidRPr="00B7063A">
        <w:rPr>
          <w:rFonts w:ascii="Montserrat Light" w:eastAsia="Montserrat Light" w:hAnsi="Montserrat Light" w:cs="Montserrat Light"/>
          <w:color w:val="000000"/>
        </w:rPr>
        <w:lastRenderedPageBreak/>
        <w:t>sprawdzić swoje umiejętności. Dodatkową zaletą turnieju jest to, że będzie można obejrzeć wyjątkowe szachy z recyklingu elektrycznych śmieci. „Hetman, królowa, skoczek, pionki – wszystkie figury kryją w sobie elementy pochodzące z recyklingu np. pralek, lodówek czy telefonów. Tworzymy ule, biżuterie, łaziki i szachy – wszystko z materiałów pochodzących z recyklingu elektrycznych śmieci. Warto dodać, że tworzenie tych wszystkich przedmiotów wymaga współpracy z profesjonalnymi zakładami przetwarzania”- mówi Karolina Kędzierska. „Za wszystkich zawodników trzymamy kciuki i niech wygra najlepszy” – dodaje.</w:t>
      </w:r>
    </w:p>
    <w:p w14:paraId="19042E26" w14:textId="0EB5D1C8" w:rsidR="00B7063A" w:rsidRDefault="00B7063A" w:rsidP="00B7063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center"/>
        <w:rPr>
          <w:rFonts w:ascii="Montserrat SemiBold" w:eastAsia="Montserrat SemiBold" w:hAnsi="Montserrat SemiBold" w:cs="Montserrat SemiBold"/>
          <w:color w:val="404B59"/>
        </w:rPr>
      </w:pPr>
      <w:r>
        <w:rPr>
          <w:rFonts w:ascii="Montserrat SemiBold" w:eastAsia="Montserrat SemiBold" w:hAnsi="Montserrat SemiBold" w:cs="Montserrat SemiBold"/>
          <w:color w:val="404B59"/>
        </w:rPr>
        <w:t>Oddaj elektrośmieci, zasiej łąkę</w:t>
      </w:r>
    </w:p>
    <w:p w14:paraId="703D9323" w14:textId="353CC392" w:rsidR="00B7063A" w:rsidRDefault="00B7063A" w:rsidP="00B7063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Montserrat Light" w:eastAsia="Montserrat Light" w:hAnsi="Montserrat Light" w:cs="Montserrat Light"/>
          <w:color w:val="000000"/>
        </w:rPr>
      </w:pPr>
      <w:r w:rsidRPr="00B7063A">
        <w:rPr>
          <w:rFonts w:ascii="Montserrat Light" w:eastAsia="Montserrat Light" w:hAnsi="Montserrat Light" w:cs="Montserrat Light"/>
          <w:color w:val="000000"/>
        </w:rPr>
        <w:t>W ramach wydarzenia mieszkańcy będą mogli oddać zużyty sprzęt elektryczny i elektroniczny oraz zużyte baterie. W zamian za elektroodpady, przedstawiciele Fundacji Odzyskaj Środowisko, będą rozdawać nasiona facelii oraz łąk kwietnych. „W Polsce chomikujemy aż 20 milionów sztuk elektrośmieci. Stare pralki, lodówki, piekarniki, niedziałające laptopy, uszkodzone telefony – warto zrobić porządek i przekazać je do recyklingu w czasie wielkiej zbiórki elektrośmieci. Zyskamy cenną przestrzeń w domu, zadbamy o zdrowie swoje i naszych domowników oraz pomożemy środowisku naturalnemu. Elektryczne śmieci zawierają w sobie wiele niebezpiecznych substancji, które mogą szkodzić ludziom i środowisku, dlatego nie warto przetrzymywać ich w domach i mieszkaniach. Mam nadzieję, że mieszkańcy Tarnobrzega skorzystają z okazji i zaangażują się w wielką zbiórkę elektrośmieci” – tłumaczy  Kinga Rodkiewicz Fundacji Odzyskaj Środowisko.</w:t>
      </w:r>
    </w:p>
    <w:p w14:paraId="77277554" w14:textId="636070AF" w:rsidR="00B7063A" w:rsidRDefault="00DF6235" w:rsidP="00B7063A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both"/>
        <w:rPr>
          <w:rFonts w:ascii="Montserrat Light" w:eastAsia="Montserrat Light" w:hAnsi="Montserrat Light" w:cs="Montserrat Light"/>
          <w:color w:val="000000"/>
        </w:rPr>
      </w:pPr>
      <w:r w:rsidRPr="00DF6235">
        <w:rPr>
          <w:rFonts w:ascii="Montserrat Light" w:eastAsia="Montserrat Light" w:hAnsi="Montserrat Light" w:cs="Montserrat Light"/>
          <w:color w:val="000000"/>
        </w:rPr>
        <w:t>Ekologiczny Dzień Dziecka jest organizowany wspólnie przez Miasto Tarnobrzeg, Fundację Odzyskaj Środowisko oraz organizację odzysku AURAEKO.</w:t>
      </w:r>
    </w:p>
    <w:sectPr w:rsidR="00B70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3402" w:left="1134" w:header="709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085FF" w14:textId="77777777" w:rsidR="00DC487C" w:rsidRDefault="00DC487C">
      <w:pPr>
        <w:spacing w:after="0" w:line="240" w:lineRule="auto"/>
      </w:pPr>
      <w:r>
        <w:separator/>
      </w:r>
    </w:p>
  </w:endnote>
  <w:endnote w:type="continuationSeparator" w:id="0">
    <w:p w14:paraId="295487EC" w14:textId="77777777" w:rsidR="00DC487C" w:rsidRDefault="00DC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EDEA" w14:textId="77777777" w:rsidR="00F40FD0" w:rsidRDefault="00F40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6634" w14:textId="77777777" w:rsidR="00F40FD0" w:rsidRDefault="00F40FD0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18091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86"/>
      <w:gridCol w:w="282"/>
      <w:gridCol w:w="2137"/>
      <w:gridCol w:w="283"/>
      <w:gridCol w:w="3213"/>
      <w:gridCol w:w="4705"/>
      <w:gridCol w:w="3085"/>
    </w:tblGrid>
    <w:tr w:rsidR="00F40FD0" w14:paraId="5CA31FA1" w14:textId="77777777">
      <w:trPr>
        <w:trHeight w:val="535"/>
      </w:trPr>
      <w:tc>
        <w:tcPr>
          <w:tcW w:w="4386" w:type="dxa"/>
        </w:tcPr>
        <w:p w14:paraId="17EBC624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</w:p>
      </w:tc>
      <w:tc>
        <w:tcPr>
          <w:tcW w:w="282" w:type="dxa"/>
        </w:tcPr>
        <w:p w14:paraId="4B1D0042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</w:p>
      </w:tc>
      <w:tc>
        <w:tcPr>
          <w:tcW w:w="5633" w:type="dxa"/>
          <w:gridSpan w:val="3"/>
        </w:tcPr>
        <w:p w14:paraId="329FD21F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</w:p>
      </w:tc>
      <w:tc>
        <w:tcPr>
          <w:tcW w:w="4705" w:type="dxa"/>
        </w:tcPr>
        <w:p w14:paraId="384CC98D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</w:p>
      </w:tc>
      <w:tc>
        <w:tcPr>
          <w:tcW w:w="3085" w:type="dxa"/>
        </w:tcPr>
        <w:p w14:paraId="74DCFB57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</w:p>
      </w:tc>
    </w:tr>
    <w:tr w:rsidR="00F40FD0" w14:paraId="113973E1" w14:textId="77777777">
      <w:trPr>
        <w:trHeight w:val="535"/>
      </w:trPr>
      <w:tc>
        <w:tcPr>
          <w:tcW w:w="4386" w:type="dxa"/>
          <w:tcBorders>
            <w:right w:val="single" w:sz="4" w:space="0" w:color="FFFFFF"/>
          </w:tcBorders>
        </w:tcPr>
        <w:p w14:paraId="79015A65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  <w:t>Kontakt dla mediów</w:t>
          </w:r>
        </w:p>
      </w:tc>
      <w:tc>
        <w:tcPr>
          <w:tcW w:w="282" w:type="dxa"/>
        </w:tcPr>
        <w:p w14:paraId="43F5DF02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</w:p>
      </w:tc>
      <w:tc>
        <w:tcPr>
          <w:tcW w:w="2137" w:type="dxa"/>
          <w:tcBorders>
            <w:right w:val="single" w:sz="4" w:space="0" w:color="FFFFFF"/>
          </w:tcBorders>
        </w:tcPr>
        <w:p w14:paraId="4A79358E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  <w:t>MB Recycling</w:t>
          </w:r>
        </w:p>
      </w:tc>
      <w:tc>
        <w:tcPr>
          <w:tcW w:w="283" w:type="dxa"/>
          <w:tcBorders>
            <w:left w:val="single" w:sz="4" w:space="0" w:color="FFFFFF"/>
            <w:right w:val="nil"/>
          </w:tcBorders>
        </w:tcPr>
        <w:p w14:paraId="27085CA8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</w:p>
      </w:tc>
      <w:tc>
        <w:tcPr>
          <w:tcW w:w="11003" w:type="dxa"/>
          <w:gridSpan w:val="3"/>
          <w:tcBorders>
            <w:left w:val="nil"/>
          </w:tcBorders>
        </w:tcPr>
        <w:p w14:paraId="06D76B3B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  <w:t>Fundacja Odzyskaj Środowisko</w:t>
          </w:r>
        </w:p>
      </w:tc>
    </w:tr>
    <w:tr w:rsidR="00F40FD0" w14:paraId="6C29341F" w14:textId="77777777">
      <w:trPr>
        <w:trHeight w:val="1085"/>
      </w:trPr>
      <w:tc>
        <w:tcPr>
          <w:tcW w:w="4386" w:type="dxa"/>
          <w:tcBorders>
            <w:right w:val="single" w:sz="4" w:space="0" w:color="FFFFFF"/>
          </w:tcBorders>
        </w:tcPr>
        <w:p w14:paraId="641F301D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Krzysztof Kieszkowski: +48 883 700 198</w:t>
          </w:r>
        </w:p>
        <w:p w14:paraId="1B85BD47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120"/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krzysztof.kieszkowski@odzyskajsrodowisko.pl</w:t>
          </w:r>
        </w:p>
        <w:p w14:paraId="74BB001E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Kinga Rodkiewicz: +48 519 354 844</w:t>
          </w:r>
        </w:p>
        <w:p w14:paraId="450068FF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kinga.rodkiewicz@odzyskajsrodowisko.pl</w:t>
          </w:r>
        </w:p>
      </w:tc>
      <w:tc>
        <w:tcPr>
          <w:tcW w:w="282" w:type="dxa"/>
        </w:tcPr>
        <w:p w14:paraId="3BC8E045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</w:p>
      </w:tc>
      <w:tc>
        <w:tcPr>
          <w:tcW w:w="2137" w:type="dxa"/>
          <w:tcBorders>
            <w:right w:val="single" w:sz="4" w:space="0" w:color="FFFFFF"/>
          </w:tcBorders>
        </w:tcPr>
        <w:p w14:paraId="2450848B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ul. Częstochowska 4</w:t>
          </w:r>
        </w:p>
        <w:p w14:paraId="3FF99B4B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26-065 Micigózd</w:t>
          </w:r>
        </w:p>
        <w:p w14:paraId="65C75B12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www.mbrecycling.pl</w:t>
          </w:r>
        </w:p>
      </w:tc>
      <w:tc>
        <w:tcPr>
          <w:tcW w:w="283" w:type="dxa"/>
          <w:tcBorders>
            <w:left w:val="single" w:sz="4" w:space="0" w:color="FFFFFF"/>
            <w:right w:val="nil"/>
          </w:tcBorders>
        </w:tcPr>
        <w:p w14:paraId="2BFD9EAD" w14:textId="77777777" w:rsidR="00F40FD0" w:rsidRDefault="00F40F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</w:p>
      </w:tc>
      <w:tc>
        <w:tcPr>
          <w:tcW w:w="11003" w:type="dxa"/>
          <w:gridSpan w:val="3"/>
          <w:tcBorders>
            <w:left w:val="nil"/>
          </w:tcBorders>
        </w:tcPr>
        <w:p w14:paraId="3BBD2438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Bogumiłów, ul. Nowa 2</w:t>
          </w:r>
        </w:p>
        <w:p w14:paraId="62235C39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97-410 Kleszczów</w:t>
          </w:r>
        </w:p>
        <w:p w14:paraId="0195D56C" w14:textId="77777777" w:rsidR="00F40FD0" w:rsidRDefault="00833ED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Montserrat SemiBold" w:eastAsia="Montserrat SemiBold" w:hAnsi="Montserrat SemiBold" w:cs="Montserrat SemiBold"/>
              <w:color w:val="FFFFFF"/>
              <w:sz w:val="18"/>
              <w:szCs w:val="18"/>
            </w:rPr>
          </w:pPr>
          <w:r>
            <w:rPr>
              <w:rFonts w:ascii="Montserrat Light" w:eastAsia="Montserrat Light" w:hAnsi="Montserrat Light" w:cs="Montserrat Light"/>
              <w:color w:val="FFFFFF"/>
              <w:sz w:val="18"/>
              <w:szCs w:val="18"/>
            </w:rPr>
            <w:t>www.odzyskajsrodowisko.pl</w:t>
          </w:r>
        </w:p>
      </w:tc>
    </w:tr>
  </w:tbl>
  <w:p w14:paraId="03C189B2" w14:textId="77777777" w:rsidR="00F40FD0" w:rsidRDefault="00833E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Montserrat Medium" w:eastAsia="Montserrat Medium" w:hAnsi="Montserrat Medium" w:cs="Montserrat Medium"/>
        <w:color w:val="FFFFFF"/>
      </w:rPr>
    </w:pPr>
    <w:r>
      <w:rPr>
        <w:rFonts w:ascii="Montserrat Medium" w:eastAsia="Montserrat Medium" w:hAnsi="Montserrat Medium" w:cs="Montserrat Medium"/>
        <w:color w:val="FFFFFF"/>
      </w:rPr>
      <w:fldChar w:fldCharType="begin"/>
    </w:r>
    <w:r>
      <w:rPr>
        <w:rFonts w:ascii="Montserrat Medium" w:eastAsia="Montserrat Medium" w:hAnsi="Montserrat Medium" w:cs="Montserrat Medium"/>
        <w:color w:val="FFFFFF"/>
      </w:rPr>
      <w:instrText>PAGE</w:instrText>
    </w:r>
    <w:r>
      <w:rPr>
        <w:rFonts w:ascii="Montserrat Medium" w:eastAsia="Montserrat Medium" w:hAnsi="Montserrat Medium" w:cs="Montserrat Medium"/>
        <w:color w:val="FFFFFF"/>
      </w:rPr>
      <w:fldChar w:fldCharType="separate"/>
    </w:r>
    <w:r w:rsidR="00B7063A">
      <w:rPr>
        <w:rFonts w:ascii="Montserrat Medium" w:eastAsia="Montserrat Medium" w:hAnsi="Montserrat Medium" w:cs="Montserrat Medium"/>
        <w:noProof/>
        <w:color w:val="FFFFFF"/>
      </w:rPr>
      <w:t>1</w:t>
    </w:r>
    <w:r>
      <w:rPr>
        <w:rFonts w:ascii="Montserrat Medium" w:eastAsia="Montserrat Medium" w:hAnsi="Montserrat Medium" w:cs="Montserrat Medium"/>
        <w:color w:val="FFFFFF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68C0430" wp14:editId="44896BB8">
              <wp:simplePos x="0" y="0"/>
              <wp:positionH relativeFrom="column">
                <wp:posOffset>-723899</wp:posOffset>
              </wp:positionH>
              <wp:positionV relativeFrom="paragraph">
                <wp:posOffset>-1358899</wp:posOffset>
              </wp:positionV>
              <wp:extent cx="7602220" cy="2032000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51240" y="2770350"/>
                        <a:ext cx="7589520" cy="2019300"/>
                      </a:xfrm>
                      <a:prstGeom prst="rect">
                        <a:avLst/>
                      </a:prstGeom>
                      <a:solidFill>
                        <a:srgbClr val="3F4B59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92F355B" w14:textId="77777777" w:rsidR="00F40FD0" w:rsidRDefault="00F40FD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8C0430" id="Prostokąt 2" o:spid="_x0000_s1027" style="position:absolute;left:0;text-align:left;margin-left:-57pt;margin-top:-107pt;width:598.6pt;height:160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" fillcolor="#3f4b59" strokecolor="#31538f" strokeweight="1pt">
              <v:stroke startarrowwidth="narrow" startarrowlength="short" endarrowwidth="narrow" endarrowlength="short"/>
              <v:textbox inset="2.53958mm,2.53958mm,2.53958mm,2.53958mm">
                <w:txbxContent>
                  <w:p w14:paraId="592F355B" w14:textId="77777777" w:rsidR="00F40FD0" w:rsidRDefault="00F40FD0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2F2F" w14:textId="77777777" w:rsidR="00F40FD0" w:rsidRDefault="00F40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B330" w14:textId="77777777" w:rsidR="00DC487C" w:rsidRDefault="00DC487C">
      <w:pPr>
        <w:spacing w:after="0" w:line="240" w:lineRule="auto"/>
      </w:pPr>
      <w:r>
        <w:separator/>
      </w:r>
    </w:p>
  </w:footnote>
  <w:footnote w:type="continuationSeparator" w:id="0">
    <w:p w14:paraId="679B2A12" w14:textId="77777777" w:rsidR="00DC487C" w:rsidRDefault="00DC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1E5A4" w14:textId="77777777" w:rsidR="00F40FD0" w:rsidRDefault="00F40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A3119" w14:textId="77777777" w:rsidR="00F40FD0" w:rsidRDefault="00833ED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866CBE0" wp14:editId="3AA8178F">
          <wp:simplePos x="0" y="0"/>
          <wp:positionH relativeFrom="column">
            <wp:posOffset>-712469</wp:posOffset>
          </wp:positionH>
          <wp:positionV relativeFrom="paragraph">
            <wp:posOffset>-439418</wp:posOffset>
          </wp:positionV>
          <wp:extent cx="7635240" cy="2804160"/>
          <wp:effectExtent l="0" t="0" r="0" b="0"/>
          <wp:wrapSquare wrapText="bothSides" distT="0" distB="0" distL="114300" distR="114300"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2274" b="2274"/>
                  <a:stretch>
                    <a:fillRect/>
                  </a:stretch>
                </pic:blipFill>
                <pic:spPr>
                  <a:xfrm>
                    <a:off x="0" y="0"/>
                    <a:ext cx="7635240" cy="2804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D9C91DA" wp14:editId="5A944E48">
              <wp:simplePos x="0" y="0"/>
              <wp:positionH relativeFrom="column">
                <wp:posOffset>-723899</wp:posOffset>
              </wp:positionH>
              <wp:positionV relativeFrom="paragraph">
                <wp:posOffset>990600</wp:posOffset>
              </wp:positionV>
              <wp:extent cx="4848225" cy="748665"/>
              <wp:effectExtent l="0" t="0" r="0" b="0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26650" y="3410430"/>
                        <a:ext cx="4838700" cy="73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341AB" w14:textId="77777777" w:rsidR="00DF6235" w:rsidRDefault="00B7063A" w:rsidP="00DF6235">
                          <w:pPr>
                            <w:spacing w:after="0" w:line="258" w:lineRule="auto"/>
                            <w:ind w:left="850"/>
                            <w:textDirection w:val="btLr"/>
                            <w:rPr>
                              <w:rFonts w:ascii="Montserrat SemiBold" w:eastAsia="Montserrat SemiBold" w:hAnsi="Montserrat SemiBold" w:cs="Montserrat SemiBold"/>
                              <w:color w:val="FFFFFF"/>
                              <w:sz w:val="32"/>
                            </w:rPr>
                          </w:pPr>
                          <w:r w:rsidRPr="00B7063A">
                            <w:rPr>
                              <w:rFonts w:ascii="Montserrat SemiBold" w:eastAsia="Montserrat SemiBold" w:hAnsi="Montserrat SemiBold" w:cs="Montserrat SemiBold"/>
                              <w:color w:val="FFFFFF"/>
                              <w:sz w:val="32"/>
                            </w:rPr>
                            <w:t>DziałaMY dla Środowiska</w:t>
                          </w:r>
                        </w:p>
                        <w:p w14:paraId="13EFF129" w14:textId="6D9B0400" w:rsidR="00F40FD0" w:rsidRDefault="00B7063A" w:rsidP="00DF6235">
                          <w:pPr>
                            <w:spacing w:after="0" w:line="258" w:lineRule="auto"/>
                            <w:ind w:left="850"/>
                            <w:textDirection w:val="btLr"/>
                            <w:rPr>
                              <w:rFonts w:ascii="Montserrat SemiBold" w:eastAsia="Montserrat SemiBold" w:hAnsi="Montserrat SemiBold" w:cs="Montserrat SemiBold"/>
                              <w:color w:val="FFFFFF"/>
                              <w:sz w:val="32"/>
                            </w:rPr>
                          </w:pPr>
                          <w:r>
                            <w:rPr>
                              <w:rFonts w:ascii="Montserrat SemiBold" w:eastAsia="Montserrat SemiBold" w:hAnsi="Montserrat SemiBold" w:cs="Montserrat SemiBold"/>
                              <w:color w:val="FFFFFF"/>
                              <w:sz w:val="32"/>
                            </w:rPr>
                            <w:t>Ekologiczny Dzień Dziecka</w:t>
                          </w:r>
                        </w:p>
                        <w:p w14:paraId="372C9E96" w14:textId="3A28B9FD" w:rsidR="00B7063A" w:rsidRDefault="00B7063A" w:rsidP="00B7063A">
                          <w:pPr>
                            <w:spacing w:after="0" w:line="258" w:lineRule="auto"/>
                            <w:ind w:left="850" w:firstLine="85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9C91DA" id="Prostokąt 1" o:spid="_x0000_s1026" style="position:absolute;margin-left:-57pt;margin-top:78pt;width:381.75pt;height:58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" filled="f" stroked="f">
              <v:textbox inset="2.53958mm,1.2694mm,2.53958mm,1.2694mm">
                <w:txbxContent>
                  <w:p w14:paraId="122341AB" w14:textId="77777777" w:rsidR="00DF6235" w:rsidRDefault="00B7063A" w:rsidP="00DF6235">
                    <w:pPr>
                      <w:spacing w:after="0" w:line="258" w:lineRule="auto"/>
                      <w:ind w:left="850"/>
                      <w:textDirection w:val="btLr"/>
                      <w:rPr>
                        <w:rFonts w:ascii="Montserrat SemiBold" w:eastAsia="Montserrat SemiBold" w:hAnsi="Montserrat SemiBold" w:cs="Montserrat SemiBold"/>
                        <w:color w:val="FFFFFF"/>
                        <w:sz w:val="32"/>
                      </w:rPr>
                    </w:pPr>
                    <w:proofErr w:type="spellStart"/>
                    <w:r w:rsidRPr="00B7063A">
                      <w:rPr>
                        <w:rFonts w:ascii="Montserrat SemiBold" w:eastAsia="Montserrat SemiBold" w:hAnsi="Montserrat SemiBold" w:cs="Montserrat SemiBold"/>
                        <w:color w:val="FFFFFF"/>
                        <w:sz w:val="32"/>
                      </w:rPr>
                      <w:t>DziałaMY</w:t>
                    </w:r>
                    <w:proofErr w:type="spellEnd"/>
                    <w:r w:rsidRPr="00B7063A">
                      <w:rPr>
                        <w:rFonts w:ascii="Montserrat SemiBold" w:eastAsia="Montserrat SemiBold" w:hAnsi="Montserrat SemiBold" w:cs="Montserrat SemiBold"/>
                        <w:color w:val="FFFFFF"/>
                        <w:sz w:val="32"/>
                      </w:rPr>
                      <w:t xml:space="preserve"> dla Środowiska</w:t>
                    </w:r>
                  </w:p>
                  <w:p w14:paraId="13EFF129" w14:textId="6D9B0400" w:rsidR="00F40FD0" w:rsidRDefault="00B7063A" w:rsidP="00DF6235">
                    <w:pPr>
                      <w:spacing w:after="0" w:line="258" w:lineRule="auto"/>
                      <w:ind w:left="850"/>
                      <w:textDirection w:val="btLr"/>
                      <w:rPr>
                        <w:rFonts w:ascii="Montserrat SemiBold" w:eastAsia="Montserrat SemiBold" w:hAnsi="Montserrat SemiBold" w:cs="Montserrat SemiBold"/>
                        <w:color w:val="FFFFFF"/>
                        <w:sz w:val="32"/>
                      </w:rPr>
                    </w:pPr>
                    <w:r>
                      <w:rPr>
                        <w:rFonts w:ascii="Montserrat SemiBold" w:eastAsia="Montserrat SemiBold" w:hAnsi="Montserrat SemiBold" w:cs="Montserrat SemiBold"/>
                        <w:color w:val="FFFFFF"/>
                        <w:sz w:val="32"/>
                      </w:rPr>
                      <w:t>Ekologiczny Dzień Dziecka</w:t>
                    </w:r>
                  </w:p>
                  <w:p w14:paraId="372C9E96" w14:textId="3A28B9FD" w:rsidR="00B7063A" w:rsidRDefault="00B7063A" w:rsidP="00B7063A">
                    <w:pPr>
                      <w:spacing w:after="0" w:line="258" w:lineRule="auto"/>
                      <w:ind w:left="850" w:firstLine="850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4010" w14:textId="77777777" w:rsidR="00F40FD0" w:rsidRDefault="00F40F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D0"/>
    <w:rsid w:val="00833ED8"/>
    <w:rsid w:val="00B7063A"/>
    <w:rsid w:val="00CF09B2"/>
    <w:rsid w:val="00DC487C"/>
    <w:rsid w:val="00DF6235"/>
    <w:rsid w:val="00F4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92641"/>
  <w15:docId w15:val="{849604DA-D6EB-4037-ADDC-6E7D03A7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Rodkiewicz</dc:creator>
  <cp:lastModifiedBy>Karolina Kędzierska</cp:lastModifiedBy>
  <cp:revision>3</cp:revision>
  <dcterms:created xsi:type="dcterms:W3CDTF">2022-05-18T12:41:00Z</dcterms:created>
  <dcterms:modified xsi:type="dcterms:W3CDTF">2022-05-19T12:13:00Z</dcterms:modified>
</cp:coreProperties>
</file>